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Calibri" w:cs="Calibri" w:eastAsia="Calibri" w:hAnsi="Calibri"/>
          <w:b/>
          <w:bCs/>
          <w:caps/>
          <w:color w:val="1A56DB"/>
          <w:sz w:val="18"/>
          <w:szCs w:val="18"/>
        </w:rPr>
        <w:t xml:space="preserve">PRAXIS-GUIDE  |  EU AI ACT  |  BILDER &amp; MEDIEN</w:t>
      </w:r>
    </w:p>
    <w:p>
      <w:pPr>
        <w:pStyle w:val="Heading1"/>
        <w:spacing w:after="120" w:before="0"/>
      </w:pPr>
      <w:r>
        <w:rPr>
          <w:rFonts w:ascii="Calibri" w:cs="Calibri" w:eastAsia="Calibri" w:hAnsi="Calibri"/>
          <w:b/>
          <w:bCs/>
          <w:color w:val="1A1A2E"/>
          <w:sz w:val="44"/>
          <w:szCs w:val="44"/>
        </w:rPr>
        <w:t xml:space="preserve">KI-generierte Bilder auf WordPress: Die Kennzeichnungspflicht erklaert</w:t>
      </w:r>
    </w:p>
    <w:p>
      <w:pPr>
        <w:spacing w:after="320" w:before="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Von rmall.de  |  Mai 2026  |  Lesedauer: ca. 7 Minuten</w:t>
      </w:r>
    </w:p>
    <w:p>
      <w:pPr>
        <w:pBdr>
          <w:bottom w:val="single" w:color="CCCCCC" w:sz="4" w:space="1"/>
        </w:pBdr>
        <w:spacing w:after="240" w:before="0"/>
      </w:pPr>
    </w:p>
    <w:p>
      <w:pPr>
        <w:spacing w:after="200" w:before="0" w:line="360" w:lineRule="auto"/>
        <w:jc w:val="both"/>
      </w:pPr>
      <w:r>
        <w:rPr>
          <w:rFonts w:ascii="Georgia" w:cs="Georgia" w:eastAsia="Georgia" w:hAnsi="Georgia"/>
          <w:i/>
          <w:iCs/>
          <w:color w:val="374151"/>
          <w:sz w:val="26"/>
          <w:szCs w:val="26"/>
        </w:rPr>
        <w:t xml:space="preserve">Midjourney, DALL-E, Adobe Firefly: KI-generierte Bilder sind laengst Teil des professionellen Alltags. Ab dem 2. August 2026 muessen sie auf Websites klar gekennzeichnet werden - sichtbar fuer Menschen und maschinenlesbar. Was das bedeutet und wie es auf WordPress funktioniert.</w:t>
      </w:r>
    </w:p>
    <w:p>
      <w:pPr>
        <w:spacing w:after="80" w:before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426"/>
      </w:tblGrid>
      <w:tr>
        <w:tc>
          <w:tcPr>
            <w:tcW w:type="dxa" w:w="600"/>
            <w:tcBorders>
              <w:top w:val="single" w:color="CCCCCC" w:sz="1"/>
              <w:left w:val="single" w:color="1A56DB" w:sz="8"/>
              <w:bottom w:val="single" w:color="CCCCCC" w:sz="1"/>
              <w:right w:val="none" w:color="FFFFFF" w:sz="0"/>
            </w:tcBorders>
            <w:shd w:fill="EBF2FF" w:val="clear"/>
            <w:tcMar>
              <w:top w:type="dxa" w:w="140"/>
              <w:left w:type="dxa" w:w="180"/>
              <w:bottom w:type="dxa" w:w="140"/>
              <w:right w:type="dxa" w:w="80"/>
            </w:tcMar>
          </w:tcPr>
          <w:p>
            <w:r>
              <w:rPr>
                <w:sz w:val="28"/>
                <w:szCs w:val="28"/>
              </w:rPr>
              <w:t xml:space="preserve">🎯</w:t>
            </w:r>
          </w:p>
        </w:tc>
        <w:tc>
          <w:tcPr>
            <w:tcW w:type="dxa" w:w="8426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shd w:fill="EBF2FF" w:val="clear"/>
            <w:tcMar>
              <w:top w:type="dxa" w:w="140"/>
              <w:left w:type="dxa" w:w="140"/>
              <w:bottom w:type="dxa" w:w="14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1A56DB"/>
                <w:sz w:val="23"/>
                <w:szCs w:val="23"/>
              </w:rPr>
              <w:t xml:space="preserve">Was dich dieser Artikel kostet: 7 Minuten</w:t>
            </w:r>
          </w:p>
          <w:p>
            <w:pPr>
              <w:spacing w:after="0" w:before="0" w:line="320" w:lineRule="auto"/>
            </w:pPr>
            <w:r>
              <w:rPr>
                <w:rFonts w:ascii="Georgia" w:cs="Georgia" w:eastAsia="Georgia" w:hAnsi="Georgia"/>
                <w:color w:val="374151"/>
                <w:sz w:val="22"/>
                <w:szCs w:val="22"/>
              </w:rPr>
              <w:t xml:space="preserve">Was du bekommst: Einen vollstaendigen Ueberblick ueber die Kennzeichnungspflicht fuer KI-Bilder nach Art. 50 EU AI Act - mit Tool-Vergleich, Schritt-fuer-Schritt-Anleitung und der kostenlosen Plugin-Loesung fuer WordPress.</w:t>
            </w:r>
          </w:p>
        </w:tc>
      </w:tr>
    </w:tbl>
    <w:p>
      <w:pPr>
        <w:spacing w:after="240" w:before="0"/>
      </w:pPr>
    </w:p>
    <w:p>
      <w:pPr>
        <w:pStyle w:val="Heading2"/>
        <w:spacing w:after="160" w:before="400"/>
      </w:pPr>
      <w:r>
        <w:rPr>
          <w:rFonts w:ascii="Calibri" w:cs="Calibri" w:eastAsia="Calibri" w:hAnsi="Calibri"/>
          <w:b/>
          <w:bCs/>
          <w:color w:val="1A1A2E"/>
          <w:sz w:val="32"/>
          <w:szCs w:val="32"/>
        </w:rPr>
        <w:t xml:space="preserve">1. Was sagt das Gesetz?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Artikel 50 Absatz 2 des EU AI Act verpflichtet Anbieter von KI-Systemen, die synthetische Inhalte erzeugen, zur Kennzeichnung. Fuer Betreiber einer WordPress-Website bedeutet das: Wer KI-generierte Bilder auf seiner Website veroffentlicht, muss diese so kennzeichnen, dass Nutzer erkennen koennen, dass es sich um KI-erzeugte Inhalte handelt.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Die Kennzeichnung muss dabei in zwei Formen erfolgen - beide sind Pflicht: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Sichtbar fuer Menschen: Ein deutlich erkennbares Label, z. B. ein Badge oder Texthinweis 'KI-generiert' direkt am Bild oder in der Bildunterschrift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Maschinenlesbar: Technische Metadaten in der Bilddatei, z. B. nach dem C2PA-Standard, in EXIF-Daten oder IPTC-Feldern</w:t>
      </w:r>
    </w:p>
    <w:p>
      <w:pPr>
        <w:spacing w:after="120" w:before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426"/>
      </w:tblGrid>
      <w:tr>
        <w:tc>
          <w:tcPr>
            <w:tcW w:type="dxa" w:w="600"/>
            <w:tcBorders>
              <w:top w:val="single" w:color="CCCCCC" w:sz="1"/>
              <w:left w:val="single" w:color="E65C00" w:sz="8"/>
              <w:bottom w:val="single" w:color="CCCCCC" w:sz="1"/>
              <w:right w:val="none" w:color="FFFFFF" w:sz="0"/>
            </w:tcBorders>
            <w:shd w:fill="FFF4EC" w:val="clear"/>
            <w:tcMar>
              <w:top w:type="dxa" w:w="140"/>
              <w:left w:type="dxa" w:w="180"/>
              <w:bottom w:type="dxa" w:w="140"/>
              <w:right w:type="dxa" w:w="80"/>
            </w:tcMar>
          </w:tcPr>
          <w:p>
            <w:r>
              <w:rPr>
                <w:sz w:val="28"/>
                <w:szCs w:val="28"/>
              </w:rPr>
              <w:t xml:space="preserve">📅</w:t>
            </w:r>
          </w:p>
        </w:tc>
        <w:tc>
          <w:tcPr>
            <w:tcW w:type="dxa" w:w="8426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shd w:fill="FFF4EC" w:val="clear"/>
            <w:tcMar>
              <w:top w:type="dxa" w:w="140"/>
              <w:left w:type="dxa" w:w="140"/>
              <w:bottom w:type="dxa" w:w="14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E65C00"/>
                <w:sz w:val="23"/>
                <w:szCs w:val="23"/>
              </w:rPr>
              <w:t xml:space="preserve">Ab wann gilt die Pflicht?</w:t>
            </w:r>
          </w:p>
          <w:p>
            <w:pPr>
              <w:spacing w:after="0" w:before="0" w:line="320" w:lineRule="auto"/>
            </w:pPr>
            <w:r>
              <w:rPr>
                <w:rFonts w:ascii="Georgia" w:cs="Georgia" w:eastAsia="Georgia" w:hAnsi="Georgia"/>
                <w:color w:val="374151"/>
                <w:sz w:val="22"/>
                <w:szCs w:val="22"/>
              </w:rPr>
              <w:t xml:space="preserve">Die Kennzeichnungspflicht nach Art. 50 gilt ab dem 2. August 2026. Es ist empfehlenswert, bereits jetzt - beim Erstellen und Hochladen neuer KI-Bilder - die Kennzeichnung einzufuehren, um keinen Rueckstau zu erzeugen.</w:t>
            </w:r>
          </w:p>
        </w:tc>
      </w:tr>
    </w:tbl>
    <w:p>
      <w:pPr>
        <w:spacing w:after="240" w:before="0"/>
      </w:pPr>
    </w:p>
    <w:p>
      <w:pPr>
        <w:pStyle w:val="Heading2"/>
        <w:spacing w:after="160" w:before="400"/>
      </w:pPr>
      <w:r>
        <w:rPr>
          <w:rFonts w:ascii="Calibri" w:cs="Calibri" w:eastAsia="Calibri" w:hAnsi="Calibri"/>
          <w:b/>
          <w:bCs/>
          <w:color w:val="1A1A2E"/>
          <w:sz w:val="32"/>
          <w:szCs w:val="32"/>
        </w:rPr>
        <w:t xml:space="preserve">2. Welche Bilder sind betroffen?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Nicht jedes Bild, das KI-Tools beruehrt hat, ist automatisch kennzeichnungspflichtig. Entscheidend ist das Ausmass der KI-Beteiligung:</w:t>
      </w:r>
    </w:p>
    <w:p>
      <w:pPr>
        <w:spacing w:after="120" w:before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26"/>
        <w:gridCol w:w="300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1"/>
                <w:szCs w:val="21"/>
              </w:rPr>
              <w:t xml:space="preserve">Bildtyp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1"/>
                <w:szCs w:val="21"/>
              </w:rPr>
              <w:t xml:space="preserve">Beispiel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1"/>
                <w:szCs w:val="21"/>
              </w:rPr>
              <w:t xml:space="preserve">Kennzeichnungspflicht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21"/>
                <w:szCs w:val="21"/>
              </w:rPr>
              <w:t xml:space="preserve">Vollstaendig KI-generiert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color w:val="374151"/>
                <w:sz w:val="21"/>
                <w:szCs w:val="21"/>
              </w:rPr>
              <w:t xml:space="preserve">Produktbild mit Midjourney erstellt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color w:val="374151"/>
                <w:sz w:val="21"/>
                <w:szCs w:val="21"/>
              </w:rPr>
              <w:t xml:space="preserve">Ja - sichtbar + maschinenlesbar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21"/>
                <w:szCs w:val="21"/>
              </w:rPr>
              <w:t xml:space="preserve">KI-bearbeitet (wesentlich)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color w:val="374151"/>
                <w:sz w:val="21"/>
                <w:szCs w:val="21"/>
              </w:rPr>
              <w:t xml:space="preserve">Echtes Foto, Hintergrund per KI ersetzt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color w:val="374151"/>
                <w:sz w:val="21"/>
                <w:szCs w:val="21"/>
              </w:rPr>
              <w:t xml:space="preserve">Ja - sichtbar + maschinenlesbar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FDF3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21"/>
                <w:szCs w:val="21"/>
              </w:rPr>
              <w:t xml:space="preserve">KI-bearbeitet (gering)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color w:val="374151"/>
                <w:sz w:val="21"/>
                <w:szCs w:val="21"/>
              </w:rPr>
              <w:t xml:space="preserve">Echtes Foto, Helligkeit per KI optimiert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color w:val="374151"/>
                <w:sz w:val="21"/>
                <w:szCs w:val="21"/>
              </w:rPr>
              <w:t xml:space="preserve">Nein - keine Pflicht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FDF3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21"/>
                <w:szCs w:val="21"/>
              </w:rPr>
              <w:t xml:space="preserve">Menschlich erstellt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color w:val="374151"/>
                <w:sz w:val="21"/>
                <w:szCs w:val="21"/>
              </w:rPr>
              <w:t xml:space="preserve">Eigenes Foto, ohne KI bearbeitet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color w:val="374151"/>
                <w:sz w:val="21"/>
                <w:szCs w:val="21"/>
              </w:rPr>
              <w:t xml:space="preserve">Nein - keine Pflicht</w:t>
            </w:r>
          </w:p>
        </w:tc>
      </w:tr>
    </w:tbl>
    <w:p>
      <w:pPr>
        <w:spacing w:after="200" w:before="0"/>
      </w:pP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Die Faustregel: Wenn das Bild ohne die KI nicht so existieren wuerde - weder als Motiv noch als Gestaltung - ist es kennzeichnungspflichtig. Bei minimalen Nachbearbeitungen (Helligkeitskorrektur, Scharfzeichnen) wird die Schwelle in der Regel nicht ueberschritten.</w:t>
      </w:r>
    </w:p>
    <w:p>
      <w:pPr>
        <w:spacing w:after="240" w:before="0"/>
      </w:pPr>
    </w:p>
    <w:p>
      <w:pPr>
        <w:pStyle w:val="Heading2"/>
        <w:spacing w:after="160" w:before="400"/>
      </w:pPr>
      <w:r>
        <w:rPr>
          <w:rFonts w:ascii="Calibri" w:cs="Calibri" w:eastAsia="Calibri" w:hAnsi="Calibri"/>
          <w:b/>
          <w:bCs/>
          <w:color w:val="1A1A2E"/>
          <w:sz w:val="32"/>
          <w:szCs w:val="32"/>
        </w:rPr>
        <w:t xml:space="preserve">3. KI-Tools im Vergleich: Wer liefert automatische Metadaten?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Einige KI-Bildgeneratoren fuegen bereits automatisch technische Metadaten hinzu - andere tun es nicht. Das sichtbare Label liegt in jedem Fall beim Betreiber der Website:</w:t>
      </w:r>
    </w:p>
    <w:p>
      <w:pPr>
        <w:spacing w:after="120" w:before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300"/>
        <w:gridCol w:w="1300"/>
        <w:gridCol w:w="4426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1"/>
                <w:szCs w:val="21"/>
              </w:rPr>
              <w:t xml:space="preserve">KI-Tool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1"/>
                <w:szCs w:val="21"/>
              </w:rPr>
              <w:t xml:space="preserve">Auto-Metadaten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1"/>
                <w:szCs w:val="21"/>
              </w:rPr>
              <w:t xml:space="preserve">Sichtb. Label noetig</w:t>
            </w:r>
          </w:p>
        </w:tc>
        <w:tc>
          <w:tcPr>
            <w:tcW w:type="dxa" w:w="4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1"/>
                <w:szCs w:val="21"/>
              </w:rPr>
              <w:t xml:space="preserve">Hinweis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21"/>
                <w:szCs w:val="21"/>
              </w:rPr>
              <w:t xml:space="preserve">Midjourney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EC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E65C00"/>
                <w:sz w:val="21"/>
                <w:szCs w:val="21"/>
              </w:rPr>
              <w:t xml:space="preserve">Nein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FDF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57A55"/>
                <w:sz w:val="21"/>
                <w:szCs w:val="21"/>
              </w:rPr>
              <w:t xml:space="preserve">Ja</w:t>
            </w:r>
          </w:p>
        </w:tc>
        <w:tc>
          <w:tcPr>
            <w:tcW w:type="dxa" w:w="4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color w:val="6B7280"/>
                <w:sz w:val="20"/>
                <w:szCs w:val="20"/>
              </w:rPr>
              <w:t xml:space="preserve">Kein automatisches C2PA-Label - manuell kennzeichnen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21"/>
                <w:szCs w:val="21"/>
              </w:rPr>
              <w:t xml:space="preserve">DALL-E / ChatGPT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EC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E65C00"/>
                <w:sz w:val="21"/>
                <w:szCs w:val="21"/>
              </w:rPr>
              <w:t xml:space="preserve">Teilweise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FDF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57A55"/>
                <w:sz w:val="21"/>
                <w:szCs w:val="21"/>
              </w:rPr>
              <w:t xml:space="preserve">Ja</w:t>
            </w:r>
          </w:p>
        </w:tc>
        <w:tc>
          <w:tcPr>
            <w:tcW w:type="dxa" w:w="4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color w:val="6B7280"/>
                <w:sz w:val="20"/>
                <w:szCs w:val="20"/>
              </w:rPr>
              <w:t xml:space="preserve">OpenAI fuegt C2PA-Metadaten hinzu, sichtbares Label fehlt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21"/>
                <w:szCs w:val="21"/>
              </w:rPr>
              <w:t xml:space="preserve">Adobe Firefly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FDF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57A55"/>
                <w:sz w:val="21"/>
                <w:szCs w:val="21"/>
              </w:rPr>
              <w:t xml:space="preserve">Ja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EC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E65C00"/>
                <w:sz w:val="21"/>
                <w:szCs w:val="21"/>
              </w:rPr>
              <w:t xml:space="preserve">Empfohlen</w:t>
            </w:r>
          </w:p>
        </w:tc>
        <w:tc>
          <w:tcPr>
            <w:tcW w:type="dxa" w:w="4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color w:val="6B7280"/>
                <w:sz w:val="20"/>
                <w:szCs w:val="20"/>
              </w:rPr>
              <w:t xml:space="preserve">Content Credentials automatisch, sichtbares Label empfohlen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21"/>
                <w:szCs w:val="21"/>
              </w:rPr>
              <w:t xml:space="preserve">Stable Diffusion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EC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E65C00"/>
                <w:sz w:val="21"/>
                <w:szCs w:val="21"/>
              </w:rPr>
              <w:t xml:space="preserve">Nein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FDF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57A55"/>
                <w:sz w:val="21"/>
                <w:szCs w:val="21"/>
              </w:rPr>
              <w:t xml:space="preserve">Ja</w:t>
            </w:r>
          </w:p>
        </w:tc>
        <w:tc>
          <w:tcPr>
            <w:tcW w:type="dxa" w:w="4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color w:val="6B7280"/>
                <w:sz w:val="20"/>
                <w:szCs w:val="20"/>
              </w:rPr>
              <w:t xml:space="preserve">Lokale Ausfuehrung, keinerlei automatische Kennzeichnung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21"/>
                <w:szCs w:val="21"/>
              </w:rPr>
              <w:t xml:space="preserve">Canva KI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EC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E65C00"/>
                <w:sz w:val="21"/>
                <w:szCs w:val="21"/>
              </w:rPr>
              <w:t xml:space="preserve">Nein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FDF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57A55"/>
                <w:sz w:val="21"/>
                <w:szCs w:val="21"/>
              </w:rPr>
              <w:t xml:space="preserve">Ja</w:t>
            </w:r>
          </w:p>
        </w:tc>
        <w:tc>
          <w:tcPr>
            <w:tcW w:type="dxa" w:w="4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color w:val="6B7280"/>
                <w:sz w:val="20"/>
                <w:szCs w:val="20"/>
              </w:rPr>
              <w:t xml:space="preserve">Kein automatisches Label, muss manuell ergaenzt werden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21"/>
                <w:szCs w:val="21"/>
              </w:rPr>
              <w:t xml:space="preserve">Imagen (Google)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EC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E65C00"/>
                <w:sz w:val="21"/>
                <w:szCs w:val="21"/>
              </w:rPr>
              <w:t xml:space="preserve">Teilweise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FDF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57A55"/>
                <w:sz w:val="21"/>
                <w:szCs w:val="21"/>
              </w:rPr>
              <w:t xml:space="preserve">Ja</w:t>
            </w:r>
          </w:p>
        </w:tc>
        <w:tc>
          <w:tcPr>
            <w:tcW w:type="dxa" w:w="4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color w:val="6B7280"/>
                <w:sz w:val="20"/>
                <w:szCs w:val="20"/>
              </w:rPr>
              <w:t xml:space="preserve">SynthID-Wasserzeichen, aber nicht EU-AI-Act-konform sichtbar</w:t>
            </w:r>
          </w:p>
        </w:tc>
      </w:tr>
    </w:tbl>
    <w:p>
      <w:pPr>
        <w:spacing w:after="200" w:before="0"/>
      </w:pP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Wichtige Erkenntnis: Selbst wenn ein Tool automatisch Metadaten einbettet, genuegt das allein nicht. Das sichtbare Label fuer den Nutzer muss in jedem Fall manuell ergaenzt werden - entweder direkt am Bild oder in der Bildunterschrift.</w:t>
      </w:r>
    </w:p>
    <w:p>
      <w:pPr>
        <w:spacing w:after="240" w:before="0"/>
      </w:pPr>
    </w:p>
    <w:p>
      <w:pPr>
        <w:pStyle w:val="Heading2"/>
        <w:spacing w:after="160" w:before="400"/>
      </w:pPr>
      <w:r>
        <w:rPr>
          <w:rFonts w:ascii="Calibri" w:cs="Calibri" w:eastAsia="Calibri" w:hAnsi="Calibri"/>
          <w:b/>
          <w:bCs/>
          <w:color w:val="1A1A2E"/>
          <w:sz w:val="32"/>
          <w:szCs w:val="32"/>
        </w:rPr>
        <w:t xml:space="preserve">4. Was ist C2PA und brauche ich das?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C2PA steht fuer Coalition for Content Provenance and Authenticity - ein branchenweiter Standard, um den Ursprung und die Bearbeitungshistorie digitaler Inhalte maschinenlesbar zu dokumentieren. Unternehmen wie Adobe, Microsoft, Google und Sony unterstuetzen diesen Standard.</w:t>
      </w:r>
    </w:p>
    <w:p>
      <w:pPr>
        <w:pStyle w:val="Heading3"/>
        <w:spacing w:after="120" w:before="280"/>
      </w:pPr>
      <w:r>
        <w:rPr>
          <w:rFonts w:ascii="Calibri" w:cs="Calibri" w:eastAsia="Calibri" w:hAnsi="Calibri"/>
          <w:b/>
          <w:bCs/>
          <w:color w:val="1A56DB"/>
          <w:sz w:val="26"/>
          <w:szCs w:val="26"/>
        </w:rPr>
        <w:t xml:space="preserve">Was C2PA-Metadaten enthalten: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Welches Tool das Bild erstellt hat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Wann und wo das Bild erstellt wurde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Ob und wie es nachbearbeitet wurde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Einen kryptographischen Hash zur Manipulationserkennung</w:t>
      </w:r>
    </w:p>
    <w:p>
      <w:pPr>
        <w:spacing w:after="120" w:before="0"/>
      </w:pP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Fuer die meisten WordPress-Betreiber gilt: C2PA ist die technisch elegante Loesung, aber kein unabdingbares Muss fuer Compliance. Solange maschinenlesbare Metadaten vorhanden sind (auch einfache EXIF-Eintraege genuegen), ist die Anforderung erfuellt. Das sichtbare Label ist jedoch in jedem Fall Pflicht.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426"/>
      </w:tblGrid>
      <w:tr>
        <w:tc>
          <w:tcPr>
            <w:tcW w:type="dxa" w:w="600"/>
            <w:tcBorders>
              <w:top w:val="single" w:color="CCCCCC" w:sz="1"/>
              <w:left w:val="single" w:color="1A56DB" w:sz="8"/>
              <w:bottom w:val="single" w:color="CCCCCC" w:sz="1"/>
              <w:right w:val="none" w:color="FFFFFF" w:sz="0"/>
            </w:tcBorders>
            <w:shd w:fill="EBF2FF" w:val="clear"/>
            <w:tcMar>
              <w:top w:type="dxa" w:w="140"/>
              <w:left w:type="dxa" w:w="180"/>
              <w:bottom w:type="dxa" w:w="140"/>
              <w:right w:type="dxa" w:w="80"/>
            </w:tcMar>
          </w:tcPr>
          <w:p>
            <w:r>
              <w:rPr>
                <w:sz w:val="28"/>
                <w:szCs w:val="28"/>
              </w:rPr>
              <w:t xml:space="preserve">💡</w:t>
            </w:r>
          </w:p>
        </w:tc>
        <w:tc>
          <w:tcPr>
            <w:tcW w:type="dxa" w:w="8426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shd w:fill="EBF2FF" w:val="clear"/>
            <w:tcMar>
              <w:top w:type="dxa" w:w="140"/>
              <w:left w:type="dxa" w:w="140"/>
              <w:bottom w:type="dxa" w:w="14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1A56DB"/>
                <w:sz w:val="23"/>
                <w:szCs w:val="23"/>
              </w:rPr>
              <w:t xml:space="preserve">Praxistipp: EXIF-Metadaten mit ExifTool</w:t>
            </w:r>
          </w:p>
          <w:p>
            <w:pPr>
              <w:spacing w:after="0" w:before="0" w:line="320" w:lineRule="auto"/>
            </w:pPr>
            <w:r>
              <w:rPr>
                <w:rFonts w:ascii="Georgia" w:cs="Georgia" w:eastAsia="Georgia" w:hAnsi="Georgia"/>
                <w:color w:val="374151"/>
                <w:sz w:val="22"/>
                <w:szCs w:val="22"/>
              </w:rPr>
              <w:t xml:space="preserve">Wer Bilder lokal bearbeitet, kann mit dem kostenlosen ExifTool einfach Metadaten hinzufuegen: Das Feld 'XMP:AI-Generated = true' oder ein Kommentarfeld mit Hinweis auf das verwendete KI-Tool genuegt als maschinenlesbare Kennzeichnung.</w:t>
            </w:r>
          </w:p>
        </w:tc>
      </w:tr>
    </w:tbl>
    <w:p>
      <w:pPr>
        <w:spacing w:after="240" w:before="0"/>
      </w:pPr>
    </w:p>
    <w:p>
      <w:pPr>
        <w:pStyle w:val="Heading2"/>
        <w:spacing w:after="160" w:before="400"/>
      </w:pPr>
      <w:r>
        <w:rPr>
          <w:rFonts w:ascii="Calibri" w:cs="Calibri" w:eastAsia="Calibri" w:hAnsi="Calibri"/>
          <w:b/>
          <w:bCs/>
          <w:color w:val="1A1A2E"/>
          <w:sz w:val="32"/>
          <w:szCs w:val="32"/>
        </w:rPr>
        <w:t xml:space="preserve">5. Schritt-fuer-Schritt: Umsetzung auf WordPress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Die folgende Anleitung beschreibt die vollstaendige Umsetzung - mit und ohne Plugin.</w:t>
      </w:r>
    </w:p>
    <w:p>
      <w:pPr>
        <w:pStyle w:val="Heading3"/>
        <w:spacing w:after="120" w:before="280"/>
      </w:pPr>
      <w:r>
        <w:rPr>
          <w:rFonts w:ascii="Calibri" w:cs="Calibri" w:eastAsia="Calibri" w:hAnsi="Calibri"/>
          <w:b/>
          <w:bCs/>
          <w:color w:val="1A56DB"/>
          <w:sz w:val="26"/>
          <w:szCs w:val="26"/>
        </w:rPr>
        <w:t xml:space="preserve">Methode A: Mit dem Plugin EU AI Act Compliance (empfohlen)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Das kostenlose Plugin loest beide Teile der Anforderung automatisch: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Sichtbares Label: Beim Markieren eines Bildes als KI-generiert erscheint automatisch ein konfigurierbares Badge auf dem Bild (Position: unten links, Text anpassbar)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ALT-Text: Der ALT-Text wird automatisch um den Zusatz [KI-generiert] ergaenzt - maschinenlesbar und zugaenglich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Mediathek-Integration: Neue Spalte KI-Bild und Bulk-Aktion fuer mehrere Bilder gleichzeitig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KI-Inventar: Alle markierten Bilder erscheinen im zentralen Inventar unter KI-Compliance &gt; KI-Inventar</w:t>
      </w:r>
    </w:p>
    <w:p>
      <w:pPr>
        <w:spacing w:after="120" w:before="0"/>
      </w:pP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Vorgehen: Plugin installieren &gt; Mediathek oeffnen &gt; Bilder einzeln oder per Bulk als KI-generiert markieren &gt; Tool-Name eintragen (optional) &gt; Fertig.</w:t>
      </w:r>
    </w:p>
    <w:p>
      <w:pPr>
        <w:pStyle w:val="Heading3"/>
        <w:spacing w:after="120" w:before="280"/>
      </w:pPr>
      <w:r>
        <w:rPr>
          <w:rFonts w:ascii="Calibri" w:cs="Calibri" w:eastAsia="Calibri" w:hAnsi="Calibri"/>
          <w:b/>
          <w:bCs/>
          <w:color w:val="1A56DB"/>
          <w:sz w:val="26"/>
          <w:szCs w:val="26"/>
        </w:rPr>
        <w:t xml:space="preserve">Methode B: Manuell ohne Plugin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Fuer Betreiber, die kein Plugin installieren moechten: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Sichtbares Label: Bildunterschrift unter jedem KI-Bild mit dem Hinweis Erstellt mit KI-Tool [Name]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ALT-Text: Im ALT-Text-Feld den Zusatz [KI-generiert] ergaenzen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CSS-Badge: Ueber das Theme oder ein Custom-CSS-Plugin einen Badge mit position:absolute ueber das Bild legen (erfordert HTML-Kenntnisse)</w:t>
      </w:r>
    </w:p>
    <w:p>
      <w:pPr>
        <w:spacing w:after="120" w:before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426"/>
      </w:tblGrid>
      <w:tr>
        <w:tc>
          <w:tcPr>
            <w:tcW w:type="dxa" w:w="600"/>
            <w:tcBorders>
              <w:top w:val="single" w:color="CCCCCC" w:sz="1"/>
              <w:left w:val="single" w:color="E65C00" w:sz="8"/>
              <w:bottom w:val="single" w:color="CCCCCC" w:sz="1"/>
              <w:right w:val="none" w:color="FFFFFF" w:sz="0"/>
            </w:tcBorders>
            <w:shd w:fill="FFF4EC" w:val="clear"/>
            <w:tcMar>
              <w:top w:type="dxa" w:w="140"/>
              <w:left w:type="dxa" w:w="180"/>
              <w:bottom w:type="dxa" w:w="140"/>
              <w:right w:type="dxa" w:w="80"/>
            </w:tcMar>
          </w:tcPr>
          <w:p>
            <w:r>
              <w:rPr>
                <w:sz w:val="28"/>
                <w:szCs w:val="28"/>
              </w:rPr>
              <w:t xml:space="preserve">⚠️</w:t>
            </w:r>
          </w:p>
        </w:tc>
        <w:tc>
          <w:tcPr>
            <w:tcW w:type="dxa" w:w="8426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shd w:fill="FFF4EC" w:val="clear"/>
            <w:tcMar>
              <w:top w:type="dxa" w:w="140"/>
              <w:left w:type="dxa" w:w="140"/>
              <w:bottom w:type="dxa" w:w="14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E65C00"/>
                <w:sz w:val="23"/>
                <w:szCs w:val="23"/>
              </w:rPr>
              <w:t xml:space="preserve">Achtung bei Bildoptimierungs-Plugins</w:t>
            </w:r>
          </w:p>
          <w:p>
            <w:pPr>
              <w:spacing w:after="0" w:before="0" w:line="320" w:lineRule="auto"/>
            </w:pPr>
            <w:r>
              <w:rPr>
                <w:rFonts w:ascii="Georgia" w:cs="Georgia" w:eastAsia="Georgia" w:hAnsi="Georgia"/>
                <w:color w:val="374151"/>
                <w:sz w:val="22"/>
                <w:szCs w:val="22"/>
              </w:rPr>
              <w:t xml:space="preserve">Viele WordPress-Plugins zur Bildoptimierung (z. B. Smush, ShortPixel) entfernen beim Komprimieren EXIF- und Metadaten. Sicherstellen, dass die Option 'Metadaten erhalten' oder 'Metadaten nicht entfernen' aktiviert ist - sonst gehen maschinenlesbare Kennzeichnungen verloren.</w:t>
            </w:r>
          </w:p>
        </w:tc>
      </w:tr>
    </w:tbl>
    <w:p>
      <w:pPr>
        <w:spacing w:after="240" w:before="0"/>
      </w:pPr>
    </w:p>
    <w:p>
      <w:pPr>
        <w:pStyle w:val="Heading2"/>
        <w:spacing w:after="160" w:before="400"/>
      </w:pPr>
      <w:r>
        <w:rPr>
          <w:rFonts w:ascii="Calibri" w:cs="Calibri" w:eastAsia="Calibri" w:hAnsi="Calibri"/>
          <w:b/>
          <w:bCs/>
          <w:color w:val="1A1A2E"/>
          <w:sz w:val="32"/>
          <w:szCs w:val="32"/>
        </w:rPr>
        <w:t xml:space="preserve">6. Bestehende Bilder: Muss ich die alle nachkennzeichnen?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Das ist eine der haeufigsten Fragen - und die Antwort ist differenziert.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Bilder, die bereits vor dem 2. August 2026 veroffentlicht wurden und dort bleiben, sind technisch gesehen nicht rueckwirkend kennzeichnungspflichtig. Das Gesetz gilt ab dem Stichtag fuer neue Veroeffentlichungen.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Empfehlung aus der Praxis: Alle KI-Bilder kennzeichnen, die noch aktiv auf der Website zu sehen sind - unabhaengig vom Erstelldatum. Das ist der sauberste Ansatz und schuetzt vor moeglichen Grauzonen. Das Plugin-Inventar hilft dabei, den Ueberblick zu behalten.</w:t>
      </w:r>
    </w:p>
    <w:p>
      <w:pPr>
        <w:spacing w:after="240" w:before="0"/>
      </w:pPr>
    </w:p>
    <w:p>
      <w:pPr>
        <w:pStyle w:val="Heading2"/>
        <w:spacing w:after="160" w:before="400"/>
      </w:pPr>
      <w:r>
        <w:rPr>
          <w:rFonts w:ascii="Calibri" w:cs="Calibri" w:eastAsia="Calibri" w:hAnsi="Calibri"/>
          <w:b/>
          <w:bCs/>
          <w:color w:val="1A1A2E"/>
          <w:sz w:val="32"/>
          <w:szCs w:val="32"/>
        </w:rPr>
        <w:t xml:space="preserve">7. Haeufige Fragen</w:t>
      </w:r>
    </w:p>
    <w:p>
      <w:pPr>
        <w:pStyle w:val="Heading3"/>
        <w:spacing w:after="120" w:before="280"/>
      </w:pPr>
      <w:r>
        <w:rPr>
          <w:rFonts w:ascii="Calibri" w:cs="Calibri" w:eastAsia="Calibri" w:hAnsi="Calibri"/>
          <w:b/>
          <w:bCs/>
          <w:color w:val="1A56DB"/>
          <w:sz w:val="26"/>
          <w:szCs w:val="26"/>
        </w:rPr>
        <w:t xml:space="preserve">Muss jedes Bild auf Social Media auch gekennzeichnet werden?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Ja. Die Kennzeichnungspflicht gilt plattformubergreifend - also auch auf Instagram, LinkedIn, Facebook und in Newslettern. Einige Plattformen (Meta, YouTube) verlangen zusaetzlich eigene KI-Labels. Die gesetzliche Pflicht und die Plattformregeln erganzen sich, loesen sich aber nicht gegenseitig ab.</w:t>
      </w:r>
    </w:p>
    <w:p>
      <w:pPr>
        <w:pStyle w:val="Heading3"/>
        <w:spacing w:after="120" w:before="280"/>
      </w:pPr>
      <w:r>
        <w:rPr>
          <w:rFonts w:ascii="Calibri" w:cs="Calibri" w:eastAsia="Calibri" w:hAnsi="Calibri"/>
          <w:b/>
          <w:bCs/>
          <w:color w:val="1A56DB"/>
          <w:sz w:val="26"/>
          <w:szCs w:val="26"/>
        </w:rPr>
        <w:t xml:space="preserve">Was ist, wenn ich KI nur fuer den Hintergrund eines Fotos genutzt habe?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Wenn der Hintergrund wesentlich veraendert wurde (z. B. vollstaendig ersetzt oder neu generiert), ist das Bild kennzeichnungspflichtig. Minimale Anpassungen (Unschaerfe, Farbkorrektur) fallen in der Regel nicht darunter.</w:t>
      </w:r>
    </w:p>
    <w:p>
      <w:pPr>
        <w:pStyle w:val="Heading3"/>
        <w:spacing w:after="120" w:before="280"/>
      </w:pPr>
      <w:r>
        <w:rPr>
          <w:rFonts w:ascii="Calibri" w:cs="Calibri" w:eastAsia="Calibri" w:hAnsi="Calibri"/>
          <w:b/>
          <w:bCs/>
          <w:color w:val="1A56DB"/>
          <w:sz w:val="26"/>
          <w:szCs w:val="26"/>
        </w:rPr>
        <w:t xml:space="preserve">Genuegt eine pauschale Erklaerung in der Datenschutzerklaerung?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Nein. Der Hinweis muss direkt am Bild oder in unmittelbarer Naehe erscheinen - nicht nur in rechtlichen Dokumenten. Eine Datenschutzerklaerung, die den KI-Einsatz erwaehnt, ist erganzendes Mittel, ersetzt aber nicht die Kennzeichnung am Bild selbst.</w:t>
      </w:r>
    </w:p>
    <w:p>
      <w:pPr>
        <w:spacing w:after="240" w:before="0"/>
      </w:pPr>
    </w:p>
    <w:p>
      <w:pPr>
        <w:pStyle w:val="Heading2"/>
        <w:spacing w:after="160" w:before="400"/>
      </w:pPr>
      <w:r>
        <w:rPr>
          <w:rFonts w:ascii="Calibri" w:cs="Calibri" w:eastAsia="Calibri" w:hAnsi="Calibri"/>
          <w:b/>
          <w:bCs/>
          <w:color w:val="1A1A2E"/>
          <w:sz w:val="32"/>
          <w:szCs w:val="32"/>
        </w:rPr>
        <w:t xml:space="preserve">Fazit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KI-Bilder zu kennzeichnen ist keine grosse technische Herausforderung - aber es erfordert einen neuen Schritt im Redaktionsprozess. Wer ab sofort jedes neue KI-Bild direkt beim Upload in der Mediathek markiert, hat keine Arbeit mehr bis zum Stichtag.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Das kostenlose Plugin macht genau das </w:t>
      </w:r>
      <w:r>
        <w:rPr>
          <w:rFonts w:ascii="Georgia" w:cs="Georgia" w:eastAsia="Georgia" w:hAnsi="Georgia"/>
          <w:b/>
          <w:bCs/>
          <w:color w:val="374151"/>
          <w:sz w:val="24"/>
          <w:szCs w:val="24"/>
        </w:rPr>
        <w:t xml:space="preserve">in zwei Klicks</w:t>
      </w:r>
      <w:r>
        <w:rPr>
          <w:rFonts w:ascii="Georgia" w:cs="Georgia" w:eastAsia="Georgia" w:hAnsi="Georgia"/>
          <w:color w:val="374151"/>
          <w:sz w:val="24"/>
          <w:szCs w:val="24"/>
        </w:rPr>
        <w:t xml:space="preserve"> moeglich. Und das KI-Inventar sorgt dafuer, dass nichts vergessen wird.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426"/>
      </w:tblGrid>
      <w:tr>
        <w:tc>
          <w:tcPr>
            <w:tcW w:type="dxa" w:w="600"/>
            <w:tcBorders>
              <w:top w:val="single" w:color="CCCCCC" w:sz="1"/>
              <w:left w:val="single" w:color="057A55" w:sz="8"/>
              <w:bottom w:val="single" w:color="CCCCCC" w:sz="1"/>
              <w:right w:val="none" w:color="FFFFFF" w:sz="0"/>
            </w:tcBorders>
            <w:shd w:fill="ECFDF3" w:val="clear"/>
            <w:tcMar>
              <w:top w:type="dxa" w:w="140"/>
              <w:left w:type="dxa" w:w="180"/>
              <w:bottom w:type="dxa" w:w="140"/>
              <w:right w:type="dxa" w:w="80"/>
            </w:tcMar>
          </w:tcPr>
          <w:p>
            <w:r>
              <w:rPr>
                <w:sz w:val="28"/>
                <w:szCs w:val="28"/>
              </w:rPr>
              <w:t xml:space="preserve">🚀</w:t>
            </w:r>
          </w:p>
        </w:tc>
        <w:tc>
          <w:tcPr>
            <w:tcW w:type="dxa" w:w="8426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shd w:fill="ECFDF3" w:val="clear"/>
            <w:tcMar>
              <w:top w:type="dxa" w:w="140"/>
              <w:left w:type="dxa" w:w="140"/>
              <w:bottom w:type="dxa" w:w="14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057A55"/>
                <w:sz w:val="23"/>
                <w:szCs w:val="23"/>
              </w:rPr>
              <w:t xml:space="preserve">Jetzt starten</w:t>
            </w:r>
          </w:p>
          <w:p>
            <w:pPr>
              <w:spacing w:after="0" w:before="0" w:line="320" w:lineRule="auto"/>
            </w:pPr>
            <w:r>
              <w:rPr>
                <w:rFonts w:ascii="Georgia" w:cs="Georgia" w:eastAsia="Georgia" w:hAnsi="Georgia"/>
                <w:color w:val="374151"/>
                <w:sz w:val="22"/>
                <w:szCs w:val="22"/>
              </w:rPr>
              <w:t xml:space="preserve">Plugin installieren, Mediathek durchgehen, bestehende KI-Bilder markieren. Den Prozess in den redaktionellen Alltag integrieren. Fertig - lange vor dem 2. August 2026.</w:t>
            </w:r>
          </w:p>
        </w:tc>
      </w:tr>
    </w:tbl>
    <w:p>
      <w:pPr>
        <w:spacing w:after="400" w:before="0"/>
      </w:pPr>
    </w:p>
    <w:p>
      <w:pPr>
        <w:pBdr>
          <w:bottom w:val="single" w:color="CCCCCC" w:sz="4" w:space="1"/>
        </w:pBdr>
        <w:spacing w:after="240" w:before="0"/>
      </w:pPr>
    </w:p>
    <w:p>
      <w:pPr>
        <w:spacing w:after="80" w:before="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Weiterlesen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EU AI Act: Was WordPress-Betreiber bis August 2026 umsetzen muessen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KI-Chatbot auf WordPress: So setzt du die Transparenzpflicht um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EU AI Act Checkliste fuer WordPress - zum Download</w:t>
      </w:r>
    </w:p>
    <w:p>
      <w:pPr>
        <w:spacing w:after="160" w:before="0"/>
      </w:pPr>
    </w:p>
    <w:p>
      <w:pPr>
        <w:spacing w:after="0" w:before="0"/>
      </w:pP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Rechtlicher Hinweis: Dieser Artikel dient der allgemeinen Information und ersetzt keine Rechtsberatung.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0" w:before="160"/>
      <w:jc w:val="right"/>
    </w:pPr>
    <w:r>
      <w:rPr>
        <w:rFonts w:ascii="Calibri" w:cs="Calibri" w:eastAsia="Calibri" w:hAnsi="Calibri"/>
        <w:color w:val="6B7280"/>
        <w:sz w:val="18"/>
        <w:szCs w:val="18"/>
      </w:rPr>
      <w:t xml:space="preserve">Seite </w:t>
    </w:r>
    <w:r>
      <w:rPr>
        <w:rFonts w:ascii="Calibri" w:cs="Calibri" w:eastAsia="Calibri" w:hAnsi="Calibri"/>
        <w:color w:val="6B72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6B7280"/>
        <w:sz w:val="18"/>
        <w:szCs w:val="18"/>
      </w:rPr>
      <w:t xml:space="preserve"> von </w:t>
    </w:r>
    <w:r>
      <w:rPr>
        <w:rFonts w:ascii="Calibri" w:cs="Calibri" w:eastAsia="Calibri" w:hAnsi="Calibri"/>
        <w:color w:val="6B72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4" w:space="1"/>
      </w:pBdr>
      <w:spacing w:after="200" w:before="0"/>
    </w:pPr>
    <w:r>
      <w:rPr>
        <w:rFonts w:ascii="Calibri" w:cs="Calibri" w:eastAsia="Calibri" w:hAnsi="Calibri"/>
        <w:color w:val="6B7280"/>
        <w:sz w:val="18"/>
        <w:szCs w:val="18"/>
      </w:rPr>
      <w:t xml:space="preserve">KI-generierte Bilder auf WordPress: Die Kennzeichnungspflicht erklaert</w:t>
    </w:r>
    <w:r>
      <w:rPr>
        <w:rFonts w:ascii="Calibri" w:cs="Calibri" w:eastAsia="Calibri" w:hAnsi="Calibri"/>
        <w:color w:val="1A56DB"/>
        <w:sz w:val="18"/>
        <w:szCs w:val="18"/>
      </w:rPr>
      <w:t xml:space="preserve">  |  rmall.de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374151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0"/>
      <w:outlineLvl w:val="0"/>
    </w:pPr>
    <w:rPr>
      <w:rFonts w:ascii="Calibri" w:cs="Calibri" w:eastAsia="Calibri" w:hAnsi="Calibri"/>
      <w:b/>
      <w:bCs/>
      <w:color w:val="1A1A2E"/>
      <w:sz w:val="44"/>
      <w:szCs w:val="44"/>
    </w:rPr>
  </w:style>
  <w:style w:type="paragraph" w:styleId="Heading2">
    <w:name w:val="Heading 2"/>
    <w:basedOn w:val="Normal"/>
    <w:next w:val="Normal"/>
    <w:qFormat/>
    <w:pPr>
      <w:spacing w:after="160" w:before="400"/>
      <w:outlineLvl w:val="1"/>
    </w:pPr>
    <w:rPr>
      <w:rFonts w:ascii="Calibri" w:cs="Calibri" w:eastAsia="Calibri" w:hAnsi="Calibri"/>
      <w:b/>
      <w:bCs/>
      <w:color w:val="1A1A2E"/>
      <w:sz w:val="32"/>
      <w:szCs w:val="32"/>
    </w:rPr>
  </w:style>
  <w:style w:type="paragraph" w:styleId="Heading3">
    <w:name w:val="Heading 3"/>
    <w:basedOn w:val="Normal"/>
    <w:next w:val="Normal"/>
    <w:qFormat/>
    <w:pPr>
      <w:spacing w:after="120" w:before="280"/>
      <w:outlineLvl w:val="2"/>
    </w:pPr>
    <w:rPr>
      <w:rFonts w:ascii="Calibri" w:cs="Calibri" w:eastAsia="Calibri" w:hAnsi="Calibri"/>
      <w:b/>
      <w:bCs/>
      <w:color w:val="1A56D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2026-05-16T04:45:02.513Z</dcterms:created>
  <dcterms:modified xsi:type="dcterms:W3CDTF">2026-05-16T04:45:02.513Z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